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F9D" w:rsidRDefault="009059B0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ISTITUTO COMPRENSIVO” B. </w:t>
      </w:r>
      <w:proofErr w:type="spellStart"/>
      <w:r>
        <w:rPr>
          <w:b/>
          <w:bCs/>
        </w:rPr>
        <w:t>Dovizi</w:t>
      </w:r>
      <w:proofErr w:type="spellEnd"/>
      <w:r>
        <w:rPr>
          <w:b/>
          <w:bCs/>
        </w:rPr>
        <w:t xml:space="preserve">” </w:t>
      </w:r>
      <w:proofErr w:type="spellStart"/>
      <w:r>
        <w:rPr>
          <w:b/>
          <w:bCs/>
        </w:rPr>
        <w:t>Bibbiena</w:t>
      </w:r>
      <w:proofErr w:type="spellEnd"/>
      <w:r>
        <w:rPr>
          <w:b/>
          <w:bCs/>
        </w:rPr>
        <w:t xml:space="preserve"> a. s. 2026/27</w:t>
      </w:r>
    </w:p>
    <w:p w:rsidR="00BC3F9D" w:rsidRDefault="00BC3F9D">
      <w:pPr>
        <w:rPr>
          <w:b/>
          <w:bCs/>
        </w:rPr>
      </w:pPr>
    </w:p>
    <w:p w:rsidR="00BC3F9D" w:rsidRDefault="00F6458A">
      <w:pPr>
        <w:rPr>
          <w:b/>
          <w:bCs/>
        </w:rPr>
      </w:pPr>
      <w:r>
        <w:rPr>
          <w:b/>
          <w:bCs/>
        </w:rPr>
        <w:t>SCUOLA SECONDARIA -</w:t>
      </w:r>
      <w:r w:rsidR="009059B0">
        <w:rPr>
          <w:b/>
          <w:bCs/>
        </w:rPr>
        <w:t>AREA LINGUISTICA</w:t>
      </w:r>
      <w:r>
        <w:rPr>
          <w:b/>
          <w:bCs/>
        </w:rPr>
        <w:t>- LATINO</w:t>
      </w:r>
    </w:p>
    <w:p w:rsidR="00BC3F9D" w:rsidRDefault="009059B0">
      <w:pPr>
        <w:rPr>
          <w:b/>
          <w:bCs/>
        </w:rPr>
      </w:pPr>
      <w:r>
        <w:rPr>
          <w:b/>
          <w:bCs/>
        </w:rPr>
        <w:t>CLASSE SECONDA E TERZA</w:t>
      </w:r>
    </w:p>
    <w:tbl>
      <w:tblPr>
        <w:tblStyle w:val="a"/>
        <w:tblW w:w="14271" w:type="dxa"/>
        <w:tblInd w:w="165" w:type="dxa"/>
        <w:tblLayout w:type="fixed"/>
        <w:tblLook w:val="0400"/>
      </w:tblPr>
      <w:tblGrid>
        <w:gridCol w:w="1766"/>
        <w:gridCol w:w="2119"/>
        <w:gridCol w:w="2044"/>
        <w:gridCol w:w="2006"/>
        <w:gridCol w:w="1876"/>
        <w:gridCol w:w="2399"/>
        <w:gridCol w:w="2061"/>
      </w:tblGrid>
      <w:tr w:rsidR="00BC3F9D">
        <w:trPr>
          <w:tblHeader/>
        </w:trPr>
        <w:tc>
          <w:tcPr>
            <w:tcW w:w="176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9059B0">
            <w:pPr>
              <w:rPr>
                <w:b/>
                <w:bCs/>
              </w:rPr>
            </w:pPr>
            <w:r>
              <w:rPr>
                <w:b/>
                <w:bCs/>
              </w:rPr>
              <w:t>Nucleo Tematico Fondante</w:t>
            </w:r>
          </w:p>
        </w:tc>
        <w:tc>
          <w:tcPr>
            <w:tcW w:w="211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9059B0">
            <w:pPr>
              <w:rPr>
                <w:b/>
                <w:bCs/>
              </w:rPr>
            </w:pPr>
            <w:r>
              <w:rPr>
                <w:b/>
                <w:bCs/>
              </w:rPr>
              <w:t>Competenze</w:t>
            </w:r>
          </w:p>
        </w:tc>
        <w:tc>
          <w:tcPr>
            <w:tcW w:w="204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9059B0">
            <w:pPr>
              <w:rPr>
                <w:b/>
                <w:bCs/>
              </w:rPr>
            </w:pPr>
            <w:r>
              <w:rPr>
                <w:b/>
                <w:bCs/>
              </w:rPr>
              <w:t>Obiettivi di Apprendimento</w:t>
            </w:r>
          </w:p>
        </w:tc>
        <w:tc>
          <w:tcPr>
            <w:tcW w:w="200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9059B0">
            <w:pPr>
              <w:rPr>
                <w:b/>
                <w:bCs/>
              </w:rPr>
            </w:pPr>
            <w:r>
              <w:rPr>
                <w:b/>
                <w:bCs/>
              </w:rPr>
              <w:t>Conoscenze</w:t>
            </w:r>
          </w:p>
        </w:tc>
        <w:tc>
          <w:tcPr>
            <w:tcW w:w="187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9059B0">
            <w:pPr>
              <w:rPr>
                <w:b/>
                <w:bCs/>
              </w:rPr>
            </w:pPr>
            <w:r>
              <w:rPr>
                <w:b/>
                <w:bCs/>
              </w:rPr>
              <w:t>Metodologia Didattica</w:t>
            </w:r>
          </w:p>
        </w:tc>
        <w:tc>
          <w:tcPr>
            <w:tcW w:w="23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9059B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Attività </w:t>
            </w:r>
          </w:p>
        </w:tc>
        <w:tc>
          <w:tcPr>
            <w:tcW w:w="206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9059B0">
            <w:pPr>
              <w:rPr>
                <w:b/>
                <w:bCs/>
              </w:rPr>
            </w:pPr>
            <w:r>
              <w:rPr>
                <w:b/>
                <w:bCs/>
              </w:rPr>
              <w:t>Valutazione / Verifica</w:t>
            </w:r>
          </w:p>
        </w:tc>
      </w:tr>
      <w:tr w:rsidR="00BC3F9D">
        <w:tc>
          <w:tcPr>
            <w:tcW w:w="176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9059B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Educazione linguistica diacronica </w:t>
            </w:r>
          </w:p>
        </w:tc>
        <w:tc>
          <w:tcPr>
            <w:tcW w:w="211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9059B0">
            <w:r>
              <w:t>Comprendere l’importanza del latino per raggiungere una piena consapevolezza nella lettura e nella scrittura dell’italiano.</w:t>
            </w:r>
          </w:p>
          <w:p w:rsidR="00BC3F9D" w:rsidRDefault="009059B0">
            <w:r>
              <w:t xml:space="preserve">Riconoscere l’origine latina di parole italiane appartenenti a registri linguistici differenti, dall’italiano parlato fino a quello letterario </w:t>
            </w:r>
            <w:r>
              <w:lastRenderedPageBreak/>
              <w:t>studiato.</w:t>
            </w:r>
          </w:p>
          <w:p w:rsidR="00BC3F9D" w:rsidRDefault="009059B0">
            <w:r>
              <w:t xml:space="preserve">Comprendere i primi elementi della lingua e della cultura latina e gli elementi di persistenza e variazione del lessico latino nei temi collegabili con l’ambito di cittadinanza. </w:t>
            </w:r>
          </w:p>
        </w:tc>
        <w:tc>
          <w:tcPr>
            <w:tcW w:w="204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9059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Comprendere l’utilizzazione dell’alfabeto latino per la scrittura di lingue diverse. Riconoscere e riprodurre la pronuncia corretta delle parole oggetto di studio. Riconoscere i principali elementi morfosintattici, lessicali e semantici di frasi semplici, valorizzando sempre la relazione con l’italiano.  </w:t>
            </w:r>
            <w:r>
              <w:rPr>
                <w:sz w:val="22"/>
                <w:szCs w:val="22"/>
              </w:rPr>
              <w:lastRenderedPageBreak/>
              <w:t xml:space="preserve">Cogliere la dimensione sincronica e diacronica dell’italiano e accostarsi a quella del latino. </w:t>
            </w:r>
          </w:p>
          <w:p w:rsidR="00BC3F9D" w:rsidRDefault="009059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Narrare in forma semplificata i miti classici; cogliere il significato storico dell'Inno e dei simboli nazionali.</w:t>
            </w:r>
          </w:p>
        </w:tc>
        <w:tc>
          <w:tcPr>
            <w:tcW w:w="200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9059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L’alfabeto latino, </w:t>
            </w:r>
          </w:p>
          <w:p w:rsidR="00BC3F9D" w:rsidRDefault="009059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l’origine latina di parole italiane ad alta frequenza, </w:t>
            </w:r>
          </w:p>
          <w:p w:rsidR="00BC3F9D" w:rsidRDefault="009059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principali latinismi in italiano e la presenza di semplici termini latini in altre lingue straniere moderne, </w:t>
            </w:r>
          </w:p>
          <w:p w:rsidR="00BC3F9D" w:rsidRDefault="009059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 corretta pronuncia delle parole latine studiate; </w:t>
            </w:r>
          </w:p>
          <w:p w:rsidR="00BC3F9D" w:rsidRDefault="009059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l’introduzione alla morfologia delle </w:t>
            </w:r>
            <w:r>
              <w:rPr>
                <w:sz w:val="22"/>
                <w:szCs w:val="22"/>
              </w:rPr>
              <w:lastRenderedPageBreak/>
              <w:t xml:space="preserve">parole latine e al sistema delle parti invariabili e variabili con esplorazione delle articolazioni fondamentali riferite ai casi e ai generi; </w:t>
            </w:r>
          </w:p>
          <w:p w:rsidR="00BC3F9D" w:rsidRDefault="009059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introduzione alla I e alla II declinazione e alle forme semplici della coniugazione; </w:t>
            </w:r>
          </w:p>
          <w:p w:rsidR="00BC3F9D" w:rsidRDefault="009059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elementi della sintassi della frase latina, in analogia e/o in contrasto con l’italiano e con le lingue straniere studiate; </w:t>
            </w:r>
          </w:p>
          <w:p w:rsidR="00BC3F9D" w:rsidRDefault="009059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aforismi, </w:t>
            </w:r>
          </w:p>
          <w:p w:rsidR="00BC3F9D" w:rsidRDefault="009059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proverbi, </w:t>
            </w:r>
          </w:p>
          <w:p w:rsidR="00BC3F9D" w:rsidRDefault="009059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formule epigrafiche di uso comune; </w:t>
            </w:r>
          </w:p>
          <w:p w:rsidR="00BC3F9D" w:rsidRDefault="009059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origine latina dei termini presenti nei documenti studiati in italiano o in storia o nelle lingue straniere; </w:t>
            </w:r>
          </w:p>
          <w:p w:rsidR="00BC3F9D" w:rsidRDefault="009059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elementi di uso del latino nelle epoche storiche; </w:t>
            </w:r>
          </w:p>
          <w:p w:rsidR="00BC3F9D" w:rsidRDefault="009059B0">
            <w:pPr>
              <w:rPr>
                <w:b/>
                <w:bCs/>
              </w:rPr>
            </w:pPr>
            <w:r>
              <w:rPr>
                <w:sz w:val="22"/>
                <w:szCs w:val="22"/>
              </w:rPr>
              <w:t xml:space="preserve">funzione del latino come strumento linguistico per la redazione di documenti di natura storica, letteraria e giuridica e come lingua franca utilizzata per lo scambio intellettuale in </w:t>
            </w:r>
            <w:r>
              <w:rPr>
                <w:sz w:val="22"/>
                <w:szCs w:val="22"/>
              </w:rPr>
              <w:lastRenderedPageBreak/>
              <w:t>Europa.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7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9059B0">
            <w:proofErr w:type="spellStart"/>
            <w:r>
              <w:lastRenderedPageBreak/>
              <w:t>Brain</w:t>
            </w:r>
            <w:proofErr w:type="spellEnd"/>
            <w:r>
              <w:t xml:space="preserve"> </w:t>
            </w:r>
            <w:proofErr w:type="spellStart"/>
            <w:r>
              <w:t>storming</w:t>
            </w:r>
            <w:proofErr w:type="spellEnd"/>
          </w:p>
          <w:p w:rsidR="00BC3F9D" w:rsidRDefault="009059B0">
            <w:proofErr w:type="spellStart"/>
            <w:r>
              <w:t>Problem</w:t>
            </w:r>
            <w:proofErr w:type="spellEnd"/>
            <w:r>
              <w:t xml:space="preserve"> </w:t>
            </w:r>
            <w:proofErr w:type="spellStart"/>
            <w:r>
              <w:t>solving</w:t>
            </w:r>
            <w:proofErr w:type="spellEnd"/>
          </w:p>
          <w:p w:rsidR="00BC3F9D" w:rsidRDefault="009059B0">
            <w:r>
              <w:t>Lezione frontale</w:t>
            </w:r>
          </w:p>
          <w:p w:rsidR="00BC3F9D" w:rsidRDefault="009059B0">
            <w:r>
              <w:t>Lavori di gruppo</w:t>
            </w:r>
          </w:p>
          <w:p w:rsidR="00BC3F9D" w:rsidRDefault="009059B0">
            <w:r>
              <w:t>Lavoro individuale</w:t>
            </w:r>
          </w:p>
          <w:p w:rsidR="00BC3F9D" w:rsidRDefault="009059B0">
            <w:r>
              <w:t>Lezione interattiva dialogata</w:t>
            </w:r>
          </w:p>
          <w:p w:rsidR="00BC3F9D" w:rsidRDefault="009059B0">
            <w:r>
              <w:t>Metodo della ricerca</w:t>
            </w:r>
          </w:p>
          <w:p w:rsidR="00BC3F9D" w:rsidRDefault="009059B0">
            <w:proofErr w:type="spellStart"/>
            <w:r>
              <w:t>Peer</w:t>
            </w:r>
            <w:proofErr w:type="spellEnd"/>
            <w:r>
              <w:t xml:space="preserve"> tutoring</w:t>
            </w:r>
          </w:p>
        </w:tc>
        <w:tc>
          <w:tcPr>
            <w:tcW w:w="23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9059B0">
            <w:r>
              <w:t xml:space="preserve">Spunti da esercizi del libro di testo o da un’occasione reale di parlato e/o di ascolto. </w:t>
            </w:r>
          </w:p>
          <w:p w:rsidR="00BC3F9D" w:rsidRDefault="009059B0">
            <w:r>
              <w:t xml:space="preserve">Sollecitazione costante degli alunni a intervenire. </w:t>
            </w:r>
          </w:p>
          <w:p w:rsidR="00BC3F9D" w:rsidRDefault="009059B0">
            <w:r>
              <w:t xml:space="preserve">Presentazione di adeguati modelli e guida all’autocorrezione e all’autovalutazione </w:t>
            </w:r>
          </w:p>
          <w:p w:rsidR="00BC3F9D" w:rsidRDefault="00BC3F9D"/>
          <w:p w:rsidR="00BC3F9D" w:rsidRDefault="009059B0">
            <w:r>
              <w:t xml:space="preserve">Attività di laboratorio </w:t>
            </w:r>
          </w:p>
          <w:p w:rsidR="00BC3F9D" w:rsidRDefault="009059B0">
            <w:r>
              <w:lastRenderedPageBreak/>
              <w:t xml:space="preserve">Riorganizzazione delle informazioni mediante semplici schemi, tabelle, sintesi, anche con l’aiuto di scalette e mappe </w:t>
            </w:r>
          </w:p>
          <w:p w:rsidR="00BC3F9D" w:rsidRDefault="009059B0">
            <w:r>
              <w:t>lavagna digitale</w:t>
            </w:r>
          </w:p>
        </w:tc>
        <w:tc>
          <w:tcPr>
            <w:tcW w:w="206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9059B0">
            <w:r>
              <w:lastRenderedPageBreak/>
              <w:t>Produzioni scritte</w:t>
            </w:r>
          </w:p>
          <w:p w:rsidR="00BC3F9D" w:rsidRDefault="00BC3F9D"/>
          <w:p w:rsidR="00BC3F9D" w:rsidRDefault="009059B0">
            <w:r>
              <w:t>Verifiche orali</w:t>
            </w:r>
          </w:p>
        </w:tc>
      </w:tr>
      <w:tr w:rsidR="00BC3F9D">
        <w:tc>
          <w:tcPr>
            <w:tcW w:w="176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BC3F9D">
            <w:pPr>
              <w:rPr>
                <w:b/>
                <w:bCs/>
              </w:rPr>
            </w:pPr>
          </w:p>
          <w:p w:rsidR="00BC3F9D" w:rsidRDefault="00BC3F9D">
            <w:pPr>
              <w:rPr>
                <w:b/>
                <w:bCs/>
              </w:rPr>
            </w:pPr>
          </w:p>
          <w:p w:rsidR="00BC3F9D" w:rsidRDefault="00BC3F9D">
            <w:pPr>
              <w:rPr>
                <w:b/>
                <w:bCs/>
              </w:rPr>
            </w:pPr>
          </w:p>
          <w:p w:rsidR="00BC3F9D" w:rsidRDefault="009059B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Consapevolezza della centralità del latino nella tradizione culturale italiana </w:t>
            </w:r>
          </w:p>
        </w:tc>
        <w:tc>
          <w:tcPr>
            <w:tcW w:w="211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9059B0">
            <w:r>
              <w:t xml:space="preserve">Comprendere la funzione del latino nella produzione di testi e documenti con valenza </w:t>
            </w:r>
            <w:proofErr w:type="spellStart"/>
            <w:r>
              <w:t>storico-letterario-giuridica</w:t>
            </w:r>
            <w:proofErr w:type="spellEnd"/>
            <w:r>
              <w:t xml:space="preserve"> e nel patrimonio culturale nazionale (artistico, archeologico, epigrafico, museale) riflettendo consapevolmente sul presente alla luce del passato. </w:t>
            </w:r>
          </w:p>
        </w:tc>
        <w:tc>
          <w:tcPr>
            <w:tcW w:w="204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9059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Riconoscere l’origine latina di alcune parole italiane ad alta frequenza, comprendere le parole latine di uso comune e i principali latinismi; individuare inoltre l’origine latina di alcuni termini presenti in documenti fondamentali (es. la Costituzione).  Riconoscere la struttura morfologica di base delle parole latine (parti variabili/ invariabili).  </w:t>
            </w:r>
            <w:r>
              <w:rPr>
                <w:sz w:val="22"/>
                <w:szCs w:val="22"/>
              </w:rPr>
              <w:lastRenderedPageBreak/>
              <w:t xml:space="preserve">Riconoscere il sistema e l’articolazione dei casi e dei generi nella flessione nominale. </w:t>
            </w:r>
          </w:p>
          <w:p w:rsidR="00BC3F9D" w:rsidRDefault="009059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Riconoscere le forme verbali più semplici (es. modo indicativo, infinito, imperativo).  Orientarsi nella sintassi della frase semplice, giovandosi di esempi basati sulle prime due declinazioni latine e rilevando analogie e differenze con la lingua italiana e le altre lingue di studio. </w:t>
            </w:r>
          </w:p>
          <w:p w:rsidR="00BC3F9D" w:rsidRDefault="009059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Usare in modo </w:t>
            </w:r>
            <w:r>
              <w:rPr>
                <w:sz w:val="22"/>
                <w:szCs w:val="22"/>
              </w:rPr>
              <w:lastRenderedPageBreak/>
              <w:t xml:space="preserve">consapevole gli strumenti di consultazione come il vocabolario della lingua italiana. </w:t>
            </w:r>
          </w:p>
        </w:tc>
        <w:tc>
          <w:tcPr>
            <w:tcW w:w="200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BC3F9D">
            <w:pPr>
              <w:rPr>
                <w:b/>
                <w:bCs/>
              </w:rPr>
            </w:pPr>
          </w:p>
        </w:tc>
        <w:tc>
          <w:tcPr>
            <w:tcW w:w="187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BC3F9D">
            <w:pPr>
              <w:rPr>
                <w:b/>
                <w:bCs/>
              </w:rPr>
            </w:pPr>
          </w:p>
        </w:tc>
        <w:tc>
          <w:tcPr>
            <w:tcW w:w="23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BC3F9D">
            <w:pPr>
              <w:rPr>
                <w:b/>
                <w:bCs/>
              </w:rPr>
            </w:pPr>
          </w:p>
        </w:tc>
        <w:tc>
          <w:tcPr>
            <w:tcW w:w="206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BC3F9D">
            <w:pPr>
              <w:rPr>
                <w:b/>
                <w:bCs/>
              </w:rPr>
            </w:pPr>
          </w:p>
        </w:tc>
      </w:tr>
      <w:tr w:rsidR="00BC3F9D">
        <w:tc>
          <w:tcPr>
            <w:tcW w:w="176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9059B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Confronto interlinguistico e interdisciplinare </w:t>
            </w:r>
          </w:p>
        </w:tc>
        <w:tc>
          <w:tcPr>
            <w:tcW w:w="211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9059B0">
            <w:r>
              <w:t xml:space="preserve">Partire dal latino per stabilire confronti con le strutture basilari di altre lingue flessive note. </w:t>
            </w:r>
          </w:p>
        </w:tc>
        <w:tc>
          <w:tcPr>
            <w:tcW w:w="204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9059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Istituire semplici confronti, specialmente di natura lessicale, tra l’italiano, il latino e le altre lingue straniere studiate privilegiando l’aspetto semantico rispetto a quello morfologico, mirando, per quanto possibile, a un insegnamento integrato con le altre lingue studiate. Acquisire </w:t>
            </w:r>
            <w:r>
              <w:rPr>
                <w:sz w:val="22"/>
                <w:szCs w:val="22"/>
              </w:rPr>
              <w:lastRenderedPageBreak/>
              <w:t xml:space="preserve">una terminologia progressivamente più precisa e consapevole in lingua italiana.  Utilizzare alcuni applicativi informatici (es. vocabolari digitali) per approfondire lo studio dei rapporti etimologici tra lessico latino e italiano. </w:t>
            </w:r>
          </w:p>
          <w:p w:rsidR="00BC3F9D" w:rsidRDefault="009059B0">
            <w:r>
              <w:rPr>
                <w:sz w:val="22"/>
                <w:szCs w:val="22"/>
              </w:rPr>
              <w:t xml:space="preserve">Con la guida dell’insegnante e in contesto </w:t>
            </w:r>
            <w:proofErr w:type="spellStart"/>
            <w:r>
              <w:rPr>
                <w:sz w:val="22"/>
                <w:szCs w:val="22"/>
              </w:rPr>
              <w:t>laboratoriale</w:t>
            </w:r>
            <w:proofErr w:type="spellEnd"/>
            <w:r>
              <w:rPr>
                <w:sz w:val="22"/>
                <w:szCs w:val="22"/>
              </w:rPr>
              <w:t xml:space="preserve">, comprendere il senso globale di frasi elementari e testi latini semplici (es. aforismi e proverbi, formule epigrafiche, brevi </w:t>
            </w:r>
            <w:r>
              <w:rPr>
                <w:sz w:val="22"/>
                <w:szCs w:val="22"/>
              </w:rPr>
              <w:lastRenderedPageBreak/>
              <w:t>narrazioni …).  Riconoscere la funzione del latino nella redazione di documenti storici, letterari e giuridici e come lingua franca utilizzata per lo scambio intellettuale in Europa almeno fino al XIX secolo.</w:t>
            </w:r>
            <w:r>
              <w:t xml:space="preserve"> </w:t>
            </w:r>
          </w:p>
        </w:tc>
        <w:tc>
          <w:tcPr>
            <w:tcW w:w="200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BC3F9D">
            <w:pPr>
              <w:rPr>
                <w:b/>
                <w:bCs/>
              </w:rPr>
            </w:pPr>
          </w:p>
        </w:tc>
        <w:tc>
          <w:tcPr>
            <w:tcW w:w="187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BC3F9D">
            <w:pPr>
              <w:rPr>
                <w:b/>
                <w:bCs/>
              </w:rPr>
            </w:pPr>
          </w:p>
        </w:tc>
        <w:tc>
          <w:tcPr>
            <w:tcW w:w="23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BC3F9D">
            <w:pPr>
              <w:rPr>
                <w:b/>
                <w:bCs/>
              </w:rPr>
            </w:pPr>
          </w:p>
        </w:tc>
        <w:tc>
          <w:tcPr>
            <w:tcW w:w="206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BC3F9D">
            <w:pPr>
              <w:rPr>
                <w:b/>
                <w:bCs/>
              </w:rPr>
            </w:pPr>
          </w:p>
        </w:tc>
      </w:tr>
      <w:tr w:rsidR="00BC3F9D">
        <w:tc>
          <w:tcPr>
            <w:tcW w:w="176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BC3F9D">
            <w:pPr>
              <w:rPr>
                <w:b/>
                <w:bCs/>
              </w:rPr>
            </w:pPr>
          </w:p>
        </w:tc>
        <w:tc>
          <w:tcPr>
            <w:tcW w:w="211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BC3F9D">
            <w:pPr>
              <w:rPr>
                <w:b/>
                <w:bCs/>
              </w:rPr>
            </w:pPr>
          </w:p>
        </w:tc>
        <w:tc>
          <w:tcPr>
            <w:tcW w:w="204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BC3F9D">
            <w:pPr>
              <w:rPr>
                <w:b/>
                <w:bCs/>
              </w:rPr>
            </w:pPr>
          </w:p>
        </w:tc>
        <w:tc>
          <w:tcPr>
            <w:tcW w:w="200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BC3F9D">
            <w:pPr>
              <w:rPr>
                <w:b/>
                <w:bCs/>
              </w:rPr>
            </w:pPr>
          </w:p>
        </w:tc>
        <w:tc>
          <w:tcPr>
            <w:tcW w:w="187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BC3F9D">
            <w:pPr>
              <w:rPr>
                <w:b/>
                <w:bCs/>
              </w:rPr>
            </w:pPr>
          </w:p>
        </w:tc>
        <w:tc>
          <w:tcPr>
            <w:tcW w:w="23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BC3F9D">
            <w:pPr>
              <w:rPr>
                <w:b/>
                <w:bCs/>
              </w:rPr>
            </w:pPr>
          </w:p>
        </w:tc>
        <w:tc>
          <w:tcPr>
            <w:tcW w:w="206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BC3F9D" w:rsidRDefault="00BC3F9D">
            <w:pPr>
              <w:rPr>
                <w:b/>
                <w:bCs/>
              </w:rPr>
            </w:pPr>
          </w:p>
        </w:tc>
      </w:tr>
    </w:tbl>
    <w:p w:rsidR="00BC3F9D" w:rsidRDefault="00BC3F9D"/>
    <w:p w:rsidR="00BC3F9D" w:rsidRDefault="00BC3F9D"/>
    <w:sectPr w:rsidR="00BC3F9D" w:rsidSect="0036678B">
      <w:pgSz w:w="16838" w:h="11906" w:orient="landscape"/>
      <w:pgMar w:top="1134" w:right="1417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Play">
    <w:charset w:val="00"/>
    <w:family w:val="auto"/>
    <w:pitch w:val="default"/>
    <w:sig w:usb0="00000000" w:usb1="00000000" w:usb2="00000000" w:usb3="00000000" w:csb0="00000000" w:csb1="00000000"/>
    <w:embedRegular r:id="rId1" w:fontKey="{C3821022-CE0E-4F8B-A575-D0CF311EE10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4B8EBEA-82DB-4823-9F45-6E16DE75CD2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391398C-0532-476F-B34C-DFF37F51936A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/>
  <w:defaultTabStop w:val="720"/>
  <w:hyphenationZone w:val="283"/>
  <w:characterSpacingControl w:val="doNotCompress"/>
  <w:compat/>
  <w:rsids>
    <w:rsidRoot w:val="00BC3F9D"/>
    <w:rsid w:val="0036678B"/>
    <w:rsid w:val="009059B0"/>
    <w:rsid w:val="00BC3F9D"/>
    <w:rsid w:val="00F64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Aptos" w:hAnsi="Aptos" w:cs="Aptos"/>
        <w:sz w:val="24"/>
        <w:szCs w:val="24"/>
        <w:lang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36678B"/>
  </w:style>
  <w:style w:type="paragraph" w:styleId="Titolo1">
    <w:name w:val="heading 1"/>
    <w:basedOn w:val="Normale"/>
    <w:next w:val="Normale"/>
    <w:rsid w:val="0036678B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rsid w:val="0036678B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rsid w:val="0036678B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rsid w:val="0036678B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itolo5">
    <w:name w:val="heading 5"/>
    <w:basedOn w:val="Normale"/>
    <w:next w:val="Normale"/>
    <w:rsid w:val="0036678B"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rsid w:val="0036678B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36678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rsid w:val="0036678B"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ottotitolo">
    <w:name w:val="Subtitle"/>
    <w:basedOn w:val="Normale"/>
    <w:next w:val="Normale"/>
    <w:rsid w:val="0036678B"/>
    <w:rPr>
      <w:color w:val="595959"/>
      <w:sz w:val="28"/>
      <w:szCs w:val="28"/>
    </w:rPr>
  </w:style>
  <w:style w:type="table" w:customStyle="1" w:styleId="a">
    <w:basedOn w:val="TableNormal"/>
    <w:rsid w:val="0036678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ptos" w:eastAsia="Aptos" w:hAnsi="Aptos" w:cs="Aptos"/>
        <w:sz w:val="24"/>
        <w:szCs w:val="24"/>
        <w:lang w:val="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itolo5">
    <w:name w:val="heading 5"/>
    <w:basedOn w:val="Normale"/>
    <w:next w:val="Normale"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ottotitolo">
    <w:name w:val="Subtitle"/>
    <w:basedOn w:val="Normale"/>
    <w:next w:val="Normale"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IDh9TZ2j2oUEwXTsZCCwCx1WXw==">CgMxLjA4AHIhMUpYQ2ltS051N2dsd1ZEandyY2NnZjFyX1M2eUlVTGpf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768</Words>
  <Characters>4378</Characters>
  <Application>Microsoft Office Word</Application>
  <DocSecurity>0</DocSecurity>
  <Lines>36</Lines>
  <Paragraphs>10</Paragraphs>
  <ScaleCrop>false</ScaleCrop>
  <Company/>
  <LinksUpToDate>false</LinksUpToDate>
  <CharactersWithSpaces>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 Right</dc:creator>
  <cp:lastModifiedBy>Admin</cp:lastModifiedBy>
  <cp:revision>3</cp:revision>
  <dcterms:created xsi:type="dcterms:W3CDTF">2026-06-25T09:53:00Z</dcterms:created>
  <dcterms:modified xsi:type="dcterms:W3CDTF">2026-07-13T09:01:00Z</dcterms:modified>
</cp:coreProperties>
</file>